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HSFA-631-2026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YADIRA  CUESTA MACHADO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1.023.928.384</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DOS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2.000.000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YADIRA  CUESTA MACHADO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1.023.928.384</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PROMOTOR DE SALUD</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PROMOTORES DE SALUD PARA LA ATENCIÓN Y FORTALECIMIENTO DEL NIVEL PRIMARIO EN EL MUNICIPIO DE BOJAYÁ, DEPARTAMENTO DEL CHOCÓ EN EL MARCO DE LA RESOLUCIÓN 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DOS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2.000.000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DOS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2.000.000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Realizar actividades de promoción de la salud y prevención de la enfermedad en el territorio asignado, incluyendo visitas domiciliarias, acciones colectivas y jornadas comunitarias, conforme al plan operativo del EBS.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Apoyar al profesional de enfermería y demás integrantes del equipo en la ejecución de intervenciones colectivas y familiares, garantizando el enfoque diferencial, intercultural y comunitario.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Aplicar protocolos y guías clínicas establecidas por la institución prestadora de servicios de salud (IPS) y el Ministerio de Salud, especialmente en actividades de vacunación, tamizajes, seguimiento a gestantes, niños y pacientes crónicos.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Diligenciar, actualizar y custodiar los registros clínicos y comunitarios en las herramientas definidas por el prestador, asegurando su calidad, veracidad, oportunidad y confidencialidad.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Participar activamente en la caracterización del territorio y el diagnóstico participativo comunitario, aportando información sobre determinantes sociales y condiciones de salud de las familias y comunidades. </w:t>
      </w:r>
      <w:r>
        <w:rPr>
          <w:rFonts w:ascii="Century Gothic" w:hAnsi="Century Gothic" w:eastAsia="Century Gothic" w:cs="Century Gothic"/>
          <w:sz w:val="24"/>
          <w:szCs w:val="24"/>
          <w:b w:val="1"/>
          <w:bCs w:val="1"/>
        </w:rPr>
        <w:t xml:space="preserve">6. </w:t>
      </w:r>
      <w:r>
        <w:rPr>
          <w:rFonts w:ascii="Century Gothic" w:hAnsi="Century Gothic" w:eastAsia="Century Gothic" w:cs="Century Gothic"/>
          <w:sz w:val="24"/>
          <w:szCs w:val="24"/>
        </w:rPr>
        <w:t xml:space="preserve">Promover la participación social en salud mediante el acompañamiento a líderes comunitarios, comités de salud, organizaciones locales y redes comunitarias, conforme a las directrices del EBS.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Apoyar actividades educativas y de comunicación en salud, dirigidas a grupos poblacionales priorizados, aplicando metodologías pedagógicas apropiadas y materiales validados. </w:t>
      </w:r>
      <w:r>
        <w:rPr>
          <w:rFonts w:ascii="Century Gothic" w:hAnsi="Century Gothic" w:eastAsia="Century Gothic" w:cs="Century Gothic"/>
          <w:sz w:val="24"/>
          <w:szCs w:val="24"/>
          <w:b w:val="1"/>
          <w:bCs w:val="1"/>
        </w:rPr>
        <w:t xml:space="preserve">8. </w:t>
      </w:r>
      <w:r>
        <w:rPr>
          <w:rFonts w:ascii="Century Gothic" w:hAnsi="Century Gothic" w:eastAsia="Century Gothic" w:cs="Century Gothic"/>
          <w:sz w:val="24"/>
          <w:szCs w:val="24"/>
        </w:rPr>
        <w:t xml:space="preserve">Cumplir con los indicadores de gestión y resultados definidos en el marco de operación de los EBS, reportando avances y alertas en el cumplimiento de las metas del contrato.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Asistir puntualmente a reuniones técnicas, capacitaciones y espacios de articulación institucional y comunitaria, fortaleciendo la implementación del Modelo de Atención en Salud – MIAS. </w:t>
      </w:r>
      <w:r>
        <w:rPr>
          <w:rFonts w:ascii="Century Gothic" w:hAnsi="Century Gothic" w:eastAsia="Century Gothic" w:cs="Century Gothic"/>
          <w:sz w:val="24"/>
          <w:szCs w:val="24"/>
          <w:b w:val="1"/>
          <w:bCs w:val="1"/>
        </w:rPr>
        <w:t xml:space="preserve">10. </w:t>
      </w:r>
      <w:r>
        <w:rPr>
          <w:rFonts w:ascii="Century Gothic" w:hAnsi="Century Gothic" w:eastAsia="Century Gothic" w:cs="Century Gothic"/>
          <w:sz w:val="24"/>
          <w:szCs w:val="24"/>
        </w:rPr>
        <w:t xml:space="preserve">Observar y respetar los principios éticos, normativos y técnicos del ejercicio de la enfermería auxiliar, incluyendo el uso adecuado del uniforme, el lenguaje y la relación con los usuarios, familias y comunidad. </w:t>
      </w:r>
      <w:r>
        <w:rPr>
          <w:rFonts w:ascii="Century Gothic" w:hAnsi="Century Gothic" w:eastAsia="Century Gothic" w:cs="Century Gothic"/>
          <w:sz w:val="24"/>
          <w:szCs w:val="24"/>
          <w:b w:val="1"/>
          <w:bCs w:val="1"/>
        </w:rPr>
        <w:t xml:space="preserve">11.</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294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YADIRA  CUESTA MACHADO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1.023.928.384</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