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 PROFESIONALES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HSFA-660-2026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CINDY VANESSA FUENTES RINCON</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1.013.622.031</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ENFERMERO (A) PROFESIONAL PARA LA ATENCIÓN Y FORTALECIMIENTO DEL NIVEL PRIMARIO EN EL MUNICIPIO DE UNGUÍA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CINCO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5.000.000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DOS (2)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CINDY VANESSA FUENTES RINCON</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1.013.622.031</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ENFERMERO (A) PROFESIONAL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ENFERMERO (A) PROFESIONAL PARA LA ATENCIÓN Y FORTALECIMIENTO DEL NIVEL PRIMARIO EN EL MUNICIPIO DE UNGUÍA DEL DEPARTAMENTO DEL CHOCÓ ,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DOS (2)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CINCO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5.000.000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CINCO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5.000.000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 1.</w:t>
      </w:r>
      <w:r>
        <w:rPr>
          <w:rFonts w:ascii="Century Gothic" w:hAnsi="Century Gothic" w:eastAsia="Century Gothic" w:cs="Century Gothic"/>
          <w:sz w:val="24"/>
          <w:szCs w:val="24"/>
        </w:rPr>
        <w:t xml:space="preserve"> Coordinar el diagnóstico comunitario en salud, considerando las particularidades geográficas, culturales y sociales de las zonas rurales y barrios urbanos. </w:t>
      </w:r>
      <w:r>
        <w:rPr>
          <w:rFonts w:ascii="Century Gothic" w:hAnsi="Century Gothic" w:eastAsia="Century Gothic" w:cs="Century Gothic"/>
          <w:sz w:val="24"/>
          <w:szCs w:val="24"/>
          <w:b w:val="1"/>
          <w:bCs w:val="1"/>
        </w:rPr>
        <w:t xml:space="preserve">2.</w:t>
      </w:r>
      <w:r>
        <w:rPr>
          <w:rFonts w:ascii="Century Gothic" w:hAnsi="Century Gothic" w:eastAsia="Century Gothic" w:cs="Century Gothic"/>
          <w:sz w:val="24"/>
          <w:szCs w:val="24"/>
        </w:rPr>
        <w:t xml:space="preserve"> Organizar campañas de búsqueda activa de casos (enfermedades crónicas, desnutrición, embarazos de alto riesgo, etc.) en zonas de difícil acceso o con alta vulnerabilidad.</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Supervisar la recolección de información epidemiológica y social mediante censos, visitas domiciliarias y jornadas extramurales.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Evaluar barreras de acceso a los servicios de salud (económicas, culturales, geográficas) y documentarlas en el estudio previo.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Capacitar al personal de salud del equipo básico en la detección temprana de riesgos prioritarios en poblaciones como personas mayores, indígenas, migrantes o personas en situación de pobreza extrema.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Identificar factores sociales determinantes de la salud, como el hacinamiento, el trabajo informal, la inseguridad alimentaria y la falta de agua potable. </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Diseñar estrategias de acercamiento comunitario que permitan la recolección de información directa desde la población (grupos focales, entrevistas clave, visitas a líderes comunitarios).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Garantizar la continuidad de cuidados y seguimiento de casos vulnerables, como pacientes crónicos, embarazadas adolescentes o personas con discapacidad.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 Desplazarse al lugar en que se requiera la presentación del servicio (siempre que sea diferente al lugar de ejecución de contrato) en cumplimiento del objeto contractual.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Las demás inherentes a objeto y a la naturaleza del contrato y aquellas indicadas por el supervisor para el cabal del cumplimiento de las obligaciones contractuales.</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248 DEL 30 DE ENERO DEL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CINDY VANESSA FUENTES RINCON</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1.013.622.031</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