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 PROFESIONALES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 HSFA-665-2026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PAOLA ANDRREA RUIZ  CAICEDO</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1.045.505.725</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PROFESIONALES COMO PSICOLOGO (A) PARA LA ATENCIÓN Y FORTALECIMIENTO DEL NIVEL PRIMARIO EN EL MUNICIPIO DE ACANDÍ DEL DEPARTAMENTO DEL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DOS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2.000.000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PAOLA ANDRREA RUIZ  CAICEDO</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1.045.505.725</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PSICOLOGO (A)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PROFESIONALES COMO PSICOLOGO (A) PARA LA ATENCIÓN Y FORTALECIMIENTO DEL NIVEL PRIMARIO EN EL MUNICIPIO DE ACANDÍ DEL DEPARTAMENTO DEL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DOS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2.000.000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DOS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2.000.000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w:t>
      </w:r>
      <w:r>
        <w:rPr>
          <w:rFonts w:ascii="Century Gothic" w:hAnsi="Century Gothic" w:eastAsia="Century Gothic" w:cs="Century Gothic"/>
          <w:sz w:val="24"/>
          <w:szCs w:val="24"/>
        </w:rPr>
        <w:t xml:space="preserve"> Realizar procesos articulados de servicios que tengan como finalidad favorecer la recuperación o mitigación de los daños psicosociales, el sufrimiento emocional y los impactos a la integridad psicológica y moral. </w:t>
      </w:r>
      <w:r>
        <w:rPr>
          <w:rFonts w:ascii="Century Gothic" w:hAnsi="Century Gothic" w:eastAsia="Century Gothic" w:cs="Century Gothic"/>
          <w:sz w:val="24"/>
          <w:szCs w:val="24"/>
          <w:b w:val="1"/>
          <w:bCs w:val="1"/>
        </w:rPr>
        <w:t xml:space="preserve">2.</w:t>
      </w:r>
      <w:r>
        <w:rPr>
          <w:rFonts w:ascii="Century Gothic" w:hAnsi="Century Gothic" w:eastAsia="Century Gothic" w:cs="Century Gothic"/>
          <w:sz w:val="24"/>
          <w:szCs w:val="24"/>
        </w:rPr>
        <w:t xml:space="preserve"> Consulta de psicología para la atención en salud mental. </w:t>
      </w:r>
      <w:r>
        <w:rPr>
          <w:rFonts w:ascii="Century Gothic" w:hAnsi="Century Gothic" w:eastAsia="Century Gothic" w:cs="Century Gothic"/>
          <w:sz w:val="24"/>
          <w:szCs w:val="24"/>
          <w:b w:val="1"/>
          <w:bCs w:val="1"/>
        </w:rPr>
        <w:t xml:space="preserve">3. </w:t>
      </w:r>
      <w:r>
        <w:rPr>
          <w:rFonts w:ascii="Century Gothic" w:hAnsi="Century Gothic" w:eastAsia="Century Gothic" w:cs="Century Gothic"/>
          <w:sz w:val="24"/>
          <w:szCs w:val="24"/>
        </w:rPr>
        <w:t xml:space="preserve">Aplicación de tamizaje para el SPA (incluye alcohol). </w:t>
      </w:r>
      <w:r>
        <w:rPr>
          <w:rFonts w:ascii="Century Gothic" w:hAnsi="Century Gothic" w:eastAsia="Century Gothic" w:cs="Century Gothic"/>
          <w:sz w:val="24"/>
          <w:szCs w:val="24"/>
          <w:b w:val="1"/>
          <w:bCs w:val="1"/>
        </w:rPr>
        <w:t xml:space="preserve">4.</w:t>
      </w:r>
      <w:r>
        <w:rPr>
          <w:rFonts w:ascii="Century Gothic" w:hAnsi="Century Gothic" w:eastAsia="Century Gothic" w:cs="Century Gothic"/>
          <w:sz w:val="24"/>
          <w:szCs w:val="24"/>
        </w:rPr>
        <w:t xml:space="preserve"> Aplicación de escala para sobrecarga de cuidado. </w:t>
      </w:r>
      <w:r>
        <w:rPr>
          <w:rFonts w:ascii="Century Gothic" w:hAnsi="Century Gothic" w:eastAsia="Century Gothic" w:cs="Century Gothic"/>
          <w:sz w:val="24"/>
          <w:szCs w:val="24"/>
          <w:b w:val="1"/>
          <w:bCs w:val="1"/>
        </w:rPr>
        <w:t xml:space="preserve">5.</w:t>
      </w:r>
      <w:r>
        <w:rPr>
          <w:rFonts w:ascii="Century Gothic" w:hAnsi="Century Gothic" w:eastAsia="Century Gothic" w:cs="Century Gothic"/>
          <w:sz w:val="24"/>
          <w:szCs w:val="24"/>
        </w:rPr>
        <w:t xml:space="preserve"> Atención psicosocial a familias víctimas del conflicto armado. </w:t>
      </w:r>
      <w:r>
        <w:rPr>
          <w:rFonts w:ascii="Century Gothic" w:hAnsi="Century Gothic" w:eastAsia="Century Gothic" w:cs="Century Gothic"/>
          <w:sz w:val="24"/>
          <w:szCs w:val="24"/>
          <w:b w:val="1"/>
          <w:bCs w:val="1"/>
        </w:rPr>
        <w:t xml:space="preserve">6.</w:t>
      </w:r>
      <w:r>
        <w:rPr>
          <w:rFonts w:ascii="Century Gothic" w:hAnsi="Century Gothic" w:eastAsia="Century Gothic" w:cs="Century Gothic"/>
          <w:sz w:val="24"/>
          <w:szCs w:val="24"/>
        </w:rPr>
        <w:t xml:space="preserve"> Centros de escuchas de orientación escolar. </w:t>
      </w:r>
      <w:r>
        <w:rPr>
          <w:rFonts w:ascii="Century Gothic" w:hAnsi="Century Gothic" w:eastAsia="Century Gothic" w:cs="Century Gothic"/>
          <w:sz w:val="24"/>
          <w:szCs w:val="24"/>
          <w:b w:val="1"/>
          <w:bCs w:val="1"/>
        </w:rPr>
        <w:t xml:space="preserve">7.</w:t>
      </w:r>
      <w:r>
        <w:rPr>
          <w:rFonts w:ascii="Century Gothic" w:hAnsi="Century Gothic" w:eastAsia="Century Gothic" w:cs="Century Gothic"/>
          <w:sz w:val="24"/>
          <w:szCs w:val="24"/>
        </w:rPr>
        <w:t xml:space="preserve"> Rehabilitación basada en la comunidad y en salud mental.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Informar oportunamente a la NUEVA ESE HOSPITAL DEPARTAMENTAL SAN FRANCISCO DE ASIS o al supervisor sobre cualquier eventualidad que pueda sobrevenir y que afecte el desarrollo normal del contrato. </w:t>
      </w:r>
      <w:r>
        <w:rPr>
          <w:rFonts w:ascii="Century Gothic" w:hAnsi="Century Gothic" w:eastAsia="Century Gothic" w:cs="Century Gothic"/>
          <w:sz w:val="24"/>
          <w:szCs w:val="24"/>
          <w:b w:val="1"/>
          <w:bCs w:val="1"/>
        </w:rPr>
        <w:t xml:space="preserve">9.</w:t>
      </w:r>
      <w:r>
        <w:rPr>
          <w:rFonts w:ascii="Century Gothic" w:hAnsi="Century Gothic" w:eastAsia="Century Gothic" w:cs="Century Gothic"/>
          <w:sz w:val="24"/>
          <w:szCs w:val="24"/>
        </w:rPr>
        <w:t xml:space="preserve"> Desplazarse al lugar en que se requiera la presentación del servicio (siempre que sea diferente el lugar de ejecución de contrato) en cumplimiento del objeto contractual. </w:t>
      </w:r>
      <w:r>
        <w:rPr>
          <w:rFonts w:ascii="Century Gothic" w:hAnsi="Century Gothic" w:eastAsia="Century Gothic" w:cs="Century Gothic"/>
          <w:sz w:val="24"/>
          <w:szCs w:val="24"/>
          <w:b w:val="1"/>
          <w:bCs w:val="1"/>
        </w:rPr>
        <w:t xml:space="preserve">10.</w:t>
      </w:r>
      <w:r>
        <w:rPr>
          <w:rFonts w:ascii="Century Gothic" w:hAnsi="Century Gothic" w:eastAsia="Century Gothic" w:cs="Century Gothic"/>
          <w:sz w:val="24"/>
          <w:szCs w:val="24"/>
        </w:rPr>
        <w:t xml:space="preserve"> Las demás inherentes al objeto y a la naturaleza del contrato y aquellas indicadas por el supervisor para el cabal cumplimiento de las obligaciones contractuales.</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151 DEL 30 DE ENERO DEL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PAOLA ANDRREA RUIZ  CAICEDO</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1.045.505.725</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NINFA TATIANA MOSQUERA P.</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GLADYS LEMOS LOZANO</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LEINER YAMIL PALACIOS MOSQUERA</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