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CD-831-2026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CAROLINA   MARTINEZ  CÁRDENAS</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1.061.047.586</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TRABAJADOR (A) SOCIAL PARA LA ATENCIÓN Y FORTALECIMIENTO DEL NIVEL PRIMARIO EN EL MUNICIPIO, DEPARATAMENTO DEL CHOCÓ EN EL MARCO DE LA RESOLUCIÓN 1498 DEL 21 JULIO DE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 JOVENES EN PAZ -”.</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139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QUINIENTOS MIL PESOS M/CTE  ($ 3.500.000)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6 de abril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5 de agosto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6 de abril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CAROLINA   MARTINEZ  CÁRDENAS</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1.061.047.586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seis (6) días del mes de abril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CAROLINA   MARTINEZ  CÁRDENAS</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